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FC133" w14:textId="77777777" w:rsidR="009E177D" w:rsidRDefault="009E177D" w:rsidP="009E177D">
      <w:pPr>
        <w:pStyle w:val="PlainText"/>
        <w:jc w:val="center"/>
        <w:rPr>
          <w:rFonts w:cs="Courier New"/>
          <w:szCs w:val="24"/>
        </w:rPr>
      </w:pPr>
      <w:r>
        <w:rPr>
          <w:rFonts w:cs="Courier New"/>
          <w:szCs w:val="24"/>
        </w:rPr>
        <w:t>JAMESTOWN ZONING BOARD OF REVIEW</w:t>
      </w:r>
    </w:p>
    <w:p w14:paraId="3343AB67" w14:textId="77777777" w:rsidR="009E177D" w:rsidRDefault="009E177D" w:rsidP="009E177D">
      <w:pPr>
        <w:pStyle w:val="PlainText"/>
        <w:jc w:val="center"/>
        <w:rPr>
          <w:rFonts w:cs="Courier New"/>
          <w:szCs w:val="24"/>
        </w:rPr>
      </w:pPr>
    </w:p>
    <w:p w14:paraId="46135B25" w14:textId="6B70EFA6" w:rsidR="009E177D" w:rsidRDefault="009E177D" w:rsidP="009E177D">
      <w:pPr>
        <w:pStyle w:val="PlainText"/>
        <w:jc w:val="center"/>
        <w:rPr>
          <w:rFonts w:cs="Courier New"/>
          <w:szCs w:val="24"/>
        </w:rPr>
      </w:pPr>
      <w:r>
        <w:rPr>
          <w:rFonts w:cs="Courier New"/>
          <w:szCs w:val="24"/>
        </w:rPr>
        <w:t xml:space="preserve">Minutes of the </w:t>
      </w:r>
      <w:r w:rsidR="00864437">
        <w:rPr>
          <w:rFonts w:cs="Courier New"/>
          <w:szCs w:val="24"/>
        </w:rPr>
        <w:t>April 27</w:t>
      </w:r>
      <w:r>
        <w:rPr>
          <w:rFonts w:cs="Courier New"/>
          <w:szCs w:val="24"/>
        </w:rPr>
        <w:t>, 2021 Meeting</w:t>
      </w:r>
    </w:p>
    <w:p w14:paraId="6F9C7447" w14:textId="77777777" w:rsidR="009E177D" w:rsidRDefault="009E177D" w:rsidP="009E177D">
      <w:pPr>
        <w:pStyle w:val="PlainText"/>
        <w:rPr>
          <w:rFonts w:cs="Courier New"/>
          <w:szCs w:val="24"/>
          <w:u w:val="single"/>
        </w:rPr>
      </w:pPr>
    </w:p>
    <w:p w14:paraId="6025BFD4" w14:textId="2BEEC8AC" w:rsidR="009E177D" w:rsidRDefault="009E177D" w:rsidP="009E177D">
      <w:pPr>
        <w:pStyle w:val="Heading1"/>
        <w:jc w:val="left"/>
      </w:pPr>
      <w:r>
        <w:t xml:space="preserve">A regular meeting of the Jamestown Zoning Board of Review was held </w:t>
      </w:r>
      <w:r w:rsidR="00274512">
        <w:t>APRIL</w:t>
      </w:r>
      <w:r>
        <w:t xml:space="preserve"> 2</w:t>
      </w:r>
      <w:r w:rsidR="00274512">
        <w:t>7</w:t>
      </w:r>
      <w:r>
        <w:t xml:space="preserve">, 2021. </w:t>
      </w:r>
    </w:p>
    <w:p w14:paraId="233D018F" w14:textId="77777777" w:rsidR="009E177D" w:rsidRDefault="009E177D" w:rsidP="009E177D">
      <w:pPr>
        <w:pStyle w:val="Heading1"/>
        <w:jc w:val="left"/>
        <w:rPr>
          <w:rFonts w:ascii="Arial" w:hAnsi="Arial" w:cs="Arial"/>
          <w:b w:val="0"/>
          <w:sz w:val="22"/>
          <w:szCs w:val="22"/>
          <w:lang w:bidi="en-US"/>
        </w:rPr>
      </w:pPr>
      <w:r>
        <w:rPr>
          <w:rFonts w:ascii="Arial" w:hAnsi="Arial" w:cs="Arial"/>
          <w:sz w:val="22"/>
          <w:szCs w:val="22"/>
          <w:lang w:bidi="en-US"/>
        </w:rPr>
        <w:t>THIS MEETING Was TELECONFERENCED VIA ZOOM AND VIA TELEPHONE:</w:t>
      </w:r>
    </w:p>
    <w:p w14:paraId="767180BF" w14:textId="77777777" w:rsidR="009E177D" w:rsidRDefault="009E177D" w:rsidP="009E177D">
      <w:pPr>
        <w:rPr>
          <w:lang w:bidi="en-US"/>
        </w:rPr>
      </w:pPr>
    </w:p>
    <w:p w14:paraId="7B650942" w14:textId="63F9DCDC" w:rsidR="009E177D" w:rsidRDefault="009E177D" w:rsidP="009E177D">
      <w:pPr>
        <w:pStyle w:val="PlainText"/>
        <w:rPr>
          <w:rFonts w:cs="Courier New"/>
          <w:szCs w:val="24"/>
        </w:rPr>
      </w:pPr>
      <w:r>
        <w:rPr>
          <w:rFonts w:cs="Courier New"/>
          <w:szCs w:val="24"/>
        </w:rPr>
        <w:t>The Chairman called the meeting to order at 7:0</w:t>
      </w:r>
      <w:r w:rsidR="009B0B1D">
        <w:rPr>
          <w:rFonts w:cs="Courier New"/>
          <w:szCs w:val="24"/>
        </w:rPr>
        <w:t>3</w:t>
      </w:r>
      <w:r>
        <w:rPr>
          <w:rFonts w:cs="Courier New"/>
          <w:szCs w:val="24"/>
        </w:rPr>
        <w:t xml:space="preserve"> p.m.  The Host called the roll and noted the following members present:</w:t>
      </w:r>
    </w:p>
    <w:p w14:paraId="6E211C24" w14:textId="77777777" w:rsidR="009E177D" w:rsidRDefault="009E177D" w:rsidP="009E177D">
      <w:pPr>
        <w:pStyle w:val="PlainText"/>
        <w:rPr>
          <w:rFonts w:cs="Courier New"/>
          <w:szCs w:val="24"/>
        </w:rPr>
      </w:pPr>
    </w:p>
    <w:p w14:paraId="074171F7" w14:textId="77777777" w:rsidR="009E177D" w:rsidRDefault="009E177D" w:rsidP="009E177D">
      <w:pPr>
        <w:pStyle w:val="PlainText"/>
        <w:jc w:val="center"/>
        <w:rPr>
          <w:rFonts w:cs="Courier New"/>
          <w:szCs w:val="24"/>
        </w:rPr>
      </w:pPr>
      <w:r>
        <w:rPr>
          <w:rFonts w:cs="Courier New"/>
          <w:szCs w:val="24"/>
        </w:rPr>
        <w:t>Richard Boren, Chair</w:t>
      </w:r>
    </w:p>
    <w:p w14:paraId="74BDBEF5" w14:textId="77777777" w:rsidR="009E177D" w:rsidRDefault="009E177D" w:rsidP="009E177D">
      <w:pPr>
        <w:pStyle w:val="PlainText"/>
        <w:jc w:val="center"/>
        <w:rPr>
          <w:rFonts w:cs="Courier New"/>
          <w:szCs w:val="24"/>
        </w:rPr>
      </w:pPr>
      <w:r>
        <w:rPr>
          <w:rFonts w:cs="Courier New"/>
          <w:szCs w:val="24"/>
        </w:rPr>
        <w:t>Dean Wagner, Vice-chair</w:t>
      </w:r>
    </w:p>
    <w:p w14:paraId="2E53BFFB" w14:textId="77777777" w:rsidR="009E177D" w:rsidRDefault="009E177D" w:rsidP="009E177D">
      <w:pPr>
        <w:pStyle w:val="PlainText"/>
        <w:jc w:val="center"/>
        <w:rPr>
          <w:rFonts w:cs="Courier New"/>
          <w:szCs w:val="24"/>
        </w:rPr>
      </w:pPr>
      <w:r>
        <w:rPr>
          <w:rFonts w:cs="Courier New"/>
          <w:szCs w:val="24"/>
        </w:rPr>
        <w:t>Terence Livingston, Member</w:t>
      </w:r>
    </w:p>
    <w:p w14:paraId="5DF8C724" w14:textId="039AD7B1" w:rsidR="009E177D" w:rsidRDefault="009E177D" w:rsidP="009E177D">
      <w:pPr>
        <w:pStyle w:val="PlainText"/>
        <w:jc w:val="center"/>
        <w:rPr>
          <w:rFonts w:cs="Courier New"/>
          <w:szCs w:val="24"/>
        </w:rPr>
      </w:pPr>
      <w:r>
        <w:rPr>
          <w:rFonts w:cs="Courier New"/>
          <w:szCs w:val="24"/>
        </w:rPr>
        <w:t>Edward Gromada, Member</w:t>
      </w:r>
    </w:p>
    <w:p w14:paraId="665146C3" w14:textId="76434F81" w:rsidR="009B0B1D" w:rsidRDefault="009B0B1D" w:rsidP="009E177D">
      <w:pPr>
        <w:pStyle w:val="PlainText"/>
        <w:jc w:val="center"/>
        <w:rPr>
          <w:rFonts w:cs="Courier New"/>
          <w:szCs w:val="24"/>
        </w:rPr>
      </w:pPr>
      <w:r>
        <w:rPr>
          <w:rFonts w:cs="Courier New"/>
          <w:szCs w:val="24"/>
        </w:rPr>
        <w:t>James King, Member</w:t>
      </w:r>
    </w:p>
    <w:p w14:paraId="2BFC8A71" w14:textId="77777777" w:rsidR="009E177D" w:rsidRDefault="009E177D" w:rsidP="009E177D">
      <w:pPr>
        <w:pStyle w:val="PlainText"/>
        <w:jc w:val="center"/>
        <w:rPr>
          <w:rFonts w:cs="Courier New"/>
          <w:szCs w:val="24"/>
        </w:rPr>
      </w:pPr>
      <w:r>
        <w:rPr>
          <w:rFonts w:cs="Courier New"/>
          <w:szCs w:val="24"/>
        </w:rPr>
        <w:t>Judith Bell, 1</w:t>
      </w:r>
      <w:r>
        <w:rPr>
          <w:rFonts w:cs="Courier New"/>
          <w:szCs w:val="24"/>
          <w:vertAlign w:val="superscript"/>
        </w:rPr>
        <w:t>st</w:t>
      </w:r>
      <w:r>
        <w:rPr>
          <w:rFonts w:cs="Courier New"/>
          <w:szCs w:val="24"/>
        </w:rPr>
        <w:t xml:space="preserve"> Alt.</w:t>
      </w:r>
    </w:p>
    <w:p w14:paraId="1257ED24" w14:textId="77777777" w:rsidR="009E177D" w:rsidRDefault="009E177D" w:rsidP="009E177D">
      <w:pPr>
        <w:pStyle w:val="PlainText"/>
        <w:jc w:val="center"/>
        <w:rPr>
          <w:rFonts w:cs="Courier New"/>
          <w:szCs w:val="24"/>
        </w:rPr>
      </w:pPr>
      <w:r>
        <w:rPr>
          <w:rFonts w:cs="Courier New"/>
          <w:szCs w:val="24"/>
        </w:rPr>
        <w:t>John Shekarchi, 2</w:t>
      </w:r>
      <w:r>
        <w:rPr>
          <w:rFonts w:cs="Courier New"/>
          <w:szCs w:val="24"/>
          <w:vertAlign w:val="superscript"/>
        </w:rPr>
        <w:t>nd</w:t>
      </w:r>
      <w:r>
        <w:rPr>
          <w:rFonts w:cs="Courier New"/>
          <w:szCs w:val="24"/>
        </w:rPr>
        <w:t xml:space="preserve"> Alt.</w:t>
      </w:r>
    </w:p>
    <w:p w14:paraId="52313A9F" w14:textId="77777777" w:rsidR="009E177D" w:rsidRDefault="009E177D" w:rsidP="009E177D">
      <w:pPr>
        <w:pStyle w:val="PlainText"/>
        <w:jc w:val="center"/>
        <w:rPr>
          <w:rFonts w:cs="Courier New"/>
          <w:szCs w:val="24"/>
        </w:rPr>
      </w:pPr>
      <w:r>
        <w:rPr>
          <w:rFonts w:cs="Courier New"/>
          <w:szCs w:val="24"/>
        </w:rPr>
        <w:t>Alex Finkelman, 3</w:t>
      </w:r>
      <w:r>
        <w:rPr>
          <w:rFonts w:cs="Courier New"/>
          <w:szCs w:val="24"/>
          <w:vertAlign w:val="superscript"/>
        </w:rPr>
        <w:t>rd</w:t>
      </w:r>
      <w:r>
        <w:rPr>
          <w:rFonts w:cs="Courier New"/>
          <w:szCs w:val="24"/>
        </w:rPr>
        <w:t xml:space="preserve"> Alt.</w:t>
      </w:r>
    </w:p>
    <w:p w14:paraId="45A2B69C" w14:textId="77777777" w:rsidR="009E177D" w:rsidRDefault="009E177D" w:rsidP="009E177D">
      <w:pPr>
        <w:pStyle w:val="PlainText"/>
        <w:jc w:val="center"/>
        <w:rPr>
          <w:rFonts w:cs="Courier New"/>
          <w:szCs w:val="24"/>
        </w:rPr>
      </w:pPr>
    </w:p>
    <w:p w14:paraId="0E445824" w14:textId="77777777" w:rsidR="009E177D" w:rsidRDefault="009E177D" w:rsidP="009E177D">
      <w:pPr>
        <w:pStyle w:val="PlainText"/>
        <w:rPr>
          <w:rFonts w:cs="Courier New"/>
          <w:szCs w:val="24"/>
        </w:rPr>
      </w:pPr>
    </w:p>
    <w:p w14:paraId="6EF60BE8" w14:textId="77777777" w:rsidR="009E177D" w:rsidRDefault="009E177D" w:rsidP="009E177D">
      <w:pPr>
        <w:pStyle w:val="PlainText"/>
        <w:rPr>
          <w:rFonts w:cs="Courier New"/>
          <w:szCs w:val="24"/>
        </w:rPr>
      </w:pPr>
    </w:p>
    <w:p w14:paraId="7033B146" w14:textId="77777777" w:rsidR="009E177D" w:rsidRDefault="009E177D" w:rsidP="009E177D">
      <w:pPr>
        <w:pStyle w:val="PlainText"/>
        <w:rPr>
          <w:rFonts w:cs="Courier New"/>
          <w:szCs w:val="24"/>
        </w:rPr>
      </w:pPr>
      <w:r>
        <w:rPr>
          <w:rFonts w:cs="Courier New"/>
          <w:szCs w:val="24"/>
        </w:rPr>
        <w:t>Also present:      Host Cinthia Reppe, Planning Assistant</w:t>
      </w:r>
    </w:p>
    <w:p w14:paraId="0A24BD26" w14:textId="77777777" w:rsidR="009E177D" w:rsidRDefault="009E177D" w:rsidP="009E177D">
      <w:pPr>
        <w:pStyle w:val="PlainText"/>
        <w:rPr>
          <w:rFonts w:cs="Courier New"/>
          <w:szCs w:val="24"/>
        </w:rPr>
      </w:pPr>
      <w:r>
        <w:rPr>
          <w:rFonts w:cs="Courier New"/>
          <w:szCs w:val="24"/>
        </w:rPr>
        <w:t xml:space="preserve">                   Brenda Hanna, Stenographer</w:t>
      </w:r>
    </w:p>
    <w:p w14:paraId="45AFAB9F" w14:textId="307F25ED" w:rsidR="009E177D" w:rsidRDefault="009E177D" w:rsidP="009B0B1D">
      <w:pPr>
        <w:pStyle w:val="PlainText"/>
        <w:jc w:val="center"/>
        <w:rPr>
          <w:rFonts w:cs="Courier New"/>
          <w:szCs w:val="24"/>
        </w:rPr>
      </w:pPr>
      <w:r>
        <w:rPr>
          <w:rFonts w:cs="Courier New"/>
          <w:szCs w:val="24"/>
        </w:rPr>
        <w:t xml:space="preserve">Lisa Bryer, </w:t>
      </w:r>
      <w:r w:rsidR="009B0B1D">
        <w:rPr>
          <w:rFonts w:cs="Courier New"/>
          <w:szCs w:val="24"/>
        </w:rPr>
        <w:t>Town Planner</w:t>
      </w:r>
    </w:p>
    <w:p w14:paraId="27C525E6" w14:textId="1A87DD3E" w:rsidR="00A94689" w:rsidRDefault="00A94689" w:rsidP="009E177D">
      <w:pPr>
        <w:pStyle w:val="PlainText"/>
        <w:jc w:val="center"/>
        <w:rPr>
          <w:rFonts w:cs="Courier New"/>
          <w:szCs w:val="24"/>
        </w:rPr>
      </w:pPr>
      <w:r>
        <w:rPr>
          <w:rFonts w:cs="Courier New"/>
          <w:szCs w:val="24"/>
        </w:rPr>
        <w:t>William L. Moore, Zoning Officer</w:t>
      </w:r>
    </w:p>
    <w:p w14:paraId="7F57C627" w14:textId="77777777" w:rsidR="009E177D" w:rsidRDefault="009E177D" w:rsidP="009E177D">
      <w:pPr>
        <w:pStyle w:val="PlainText"/>
        <w:jc w:val="center"/>
        <w:rPr>
          <w:rFonts w:cs="Courier New"/>
          <w:szCs w:val="24"/>
        </w:rPr>
      </w:pPr>
      <w:r>
        <w:rPr>
          <w:rFonts w:cs="Courier New"/>
          <w:szCs w:val="24"/>
        </w:rPr>
        <w:t>Wyatt Brochu, Counsel</w:t>
      </w:r>
    </w:p>
    <w:p w14:paraId="6559CCBD" w14:textId="77777777" w:rsidR="009E177D" w:rsidRDefault="009E177D" w:rsidP="009E177D">
      <w:pPr>
        <w:pStyle w:val="PlainText"/>
        <w:jc w:val="center"/>
        <w:rPr>
          <w:rFonts w:cs="Courier New"/>
          <w:szCs w:val="24"/>
        </w:rPr>
      </w:pPr>
      <w:r>
        <w:rPr>
          <w:rFonts w:cs="Courier New"/>
          <w:szCs w:val="24"/>
        </w:rPr>
        <w:t>Pat Westall, Zoning Clerk</w:t>
      </w:r>
    </w:p>
    <w:p w14:paraId="41105131" w14:textId="77777777" w:rsidR="009E177D" w:rsidRDefault="009E177D" w:rsidP="009E177D">
      <w:pPr>
        <w:pStyle w:val="PlainText"/>
        <w:rPr>
          <w:rFonts w:cs="Courier New"/>
          <w:szCs w:val="24"/>
        </w:rPr>
      </w:pPr>
    </w:p>
    <w:p w14:paraId="2A07992C" w14:textId="77777777" w:rsidR="009E177D" w:rsidRDefault="009E177D" w:rsidP="009E177D">
      <w:pPr>
        <w:pStyle w:val="PlainText"/>
        <w:rPr>
          <w:rFonts w:ascii="Arial" w:eastAsia="Arial" w:hAnsi="Arial" w:cs="Arial"/>
          <w:sz w:val="22"/>
          <w:szCs w:val="22"/>
        </w:rPr>
      </w:pPr>
    </w:p>
    <w:p w14:paraId="008BF4B2" w14:textId="77777777" w:rsidR="009E177D" w:rsidRDefault="009E177D" w:rsidP="009E177D">
      <w:pPr>
        <w:pStyle w:val="PlainText"/>
        <w:rPr>
          <w:rFonts w:cs="Courier New"/>
          <w:szCs w:val="24"/>
        </w:rPr>
      </w:pPr>
    </w:p>
    <w:p w14:paraId="1436FDA0" w14:textId="77777777" w:rsidR="009E177D" w:rsidRDefault="009E177D" w:rsidP="009E177D">
      <w:pPr>
        <w:pStyle w:val="PlainText"/>
        <w:rPr>
          <w:rFonts w:cs="Courier New"/>
          <w:szCs w:val="24"/>
          <w:u w:val="single"/>
        </w:rPr>
      </w:pPr>
      <w:r>
        <w:rPr>
          <w:rFonts w:cs="Courier New"/>
          <w:szCs w:val="24"/>
          <w:u w:val="single"/>
        </w:rPr>
        <w:t>MINUTES</w:t>
      </w:r>
    </w:p>
    <w:p w14:paraId="1CAC9601" w14:textId="77777777" w:rsidR="009E177D" w:rsidRDefault="009E177D" w:rsidP="009E177D">
      <w:pPr>
        <w:pStyle w:val="PlainText"/>
        <w:rPr>
          <w:rFonts w:cs="Courier New"/>
          <w:szCs w:val="24"/>
          <w:u w:val="single"/>
        </w:rPr>
      </w:pPr>
    </w:p>
    <w:p w14:paraId="24037028" w14:textId="4BC33604" w:rsidR="009E177D" w:rsidRDefault="009E177D" w:rsidP="009E177D">
      <w:pPr>
        <w:pStyle w:val="PlainText"/>
        <w:rPr>
          <w:rFonts w:cs="Courier New"/>
          <w:szCs w:val="24"/>
        </w:rPr>
      </w:pPr>
      <w:r>
        <w:rPr>
          <w:rFonts w:cs="Courier New"/>
          <w:szCs w:val="24"/>
          <w:u w:val="single"/>
        </w:rPr>
        <w:t xml:space="preserve">Minutes of </w:t>
      </w:r>
      <w:r w:rsidR="00864437">
        <w:rPr>
          <w:rFonts w:cs="Courier New"/>
          <w:szCs w:val="24"/>
          <w:u w:val="single"/>
        </w:rPr>
        <w:t>Jan.</w:t>
      </w:r>
      <w:r>
        <w:rPr>
          <w:rFonts w:cs="Courier New"/>
          <w:szCs w:val="24"/>
          <w:u w:val="single"/>
        </w:rPr>
        <w:t xml:space="preserve"> </w:t>
      </w:r>
      <w:r w:rsidR="00864437">
        <w:rPr>
          <w:rFonts w:cs="Courier New"/>
          <w:szCs w:val="24"/>
          <w:u w:val="single"/>
        </w:rPr>
        <w:t>26</w:t>
      </w:r>
      <w:r>
        <w:rPr>
          <w:rFonts w:cs="Courier New"/>
          <w:szCs w:val="24"/>
          <w:u w:val="single"/>
        </w:rPr>
        <w:t>, 202</w:t>
      </w:r>
      <w:r w:rsidR="00864437">
        <w:rPr>
          <w:rFonts w:cs="Courier New"/>
          <w:szCs w:val="24"/>
          <w:u w:val="single"/>
        </w:rPr>
        <w:t>1</w:t>
      </w:r>
    </w:p>
    <w:p w14:paraId="32F26AD0" w14:textId="77777777" w:rsidR="009E177D" w:rsidRDefault="009E177D" w:rsidP="009E177D">
      <w:pPr>
        <w:pStyle w:val="PlainText"/>
        <w:rPr>
          <w:rFonts w:cs="Courier New"/>
          <w:szCs w:val="24"/>
        </w:rPr>
      </w:pPr>
    </w:p>
    <w:p w14:paraId="0F4E949A" w14:textId="031031CB" w:rsidR="009E177D" w:rsidRDefault="009E177D" w:rsidP="009E177D">
      <w:pPr>
        <w:pStyle w:val="PlainText"/>
        <w:rPr>
          <w:rFonts w:cs="Courier New"/>
          <w:szCs w:val="24"/>
        </w:rPr>
      </w:pPr>
      <w:r>
        <w:rPr>
          <w:rFonts w:cs="Courier New"/>
          <w:szCs w:val="24"/>
        </w:rPr>
        <w:t xml:space="preserve">A motion was made by Terence Livingston and seconded by Dean Wagner to accept the minutes of the </w:t>
      </w:r>
      <w:r w:rsidR="00864437">
        <w:rPr>
          <w:rFonts w:cs="Courier New"/>
          <w:szCs w:val="24"/>
        </w:rPr>
        <w:t>Jan. 26</w:t>
      </w:r>
      <w:r>
        <w:rPr>
          <w:rFonts w:cs="Courier New"/>
          <w:szCs w:val="24"/>
        </w:rPr>
        <w:t>, 202</w:t>
      </w:r>
      <w:r w:rsidR="00864437">
        <w:rPr>
          <w:rFonts w:cs="Courier New"/>
          <w:szCs w:val="24"/>
        </w:rPr>
        <w:t>1</w:t>
      </w:r>
      <w:r>
        <w:rPr>
          <w:rFonts w:cs="Courier New"/>
          <w:szCs w:val="24"/>
        </w:rPr>
        <w:t xml:space="preserve"> meeting as </w:t>
      </w:r>
      <w:r w:rsidR="009B0B1D">
        <w:rPr>
          <w:rFonts w:cs="Courier New"/>
          <w:szCs w:val="24"/>
        </w:rPr>
        <w:t>presented.</w:t>
      </w:r>
    </w:p>
    <w:p w14:paraId="1F52E4BB" w14:textId="77777777" w:rsidR="009B0B1D" w:rsidRDefault="009B0B1D" w:rsidP="009E177D">
      <w:pPr>
        <w:pStyle w:val="PlainText"/>
        <w:rPr>
          <w:rFonts w:cs="Courier New"/>
          <w:szCs w:val="24"/>
        </w:rPr>
      </w:pPr>
    </w:p>
    <w:p w14:paraId="54A78577" w14:textId="77777777" w:rsidR="009E177D" w:rsidRDefault="009E177D" w:rsidP="009E177D">
      <w:pPr>
        <w:pStyle w:val="PlainText"/>
        <w:rPr>
          <w:rFonts w:cs="Courier New"/>
          <w:szCs w:val="24"/>
        </w:rPr>
      </w:pPr>
      <w:r>
        <w:rPr>
          <w:rFonts w:cs="Courier New"/>
          <w:szCs w:val="24"/>
        </w:rPr>
        <w:t>The motion carried by a vote of 5 –0.</w:t>
      </w:r>
    </w:p>
    <w:p w14:paraId="39B7FA30" w14:textId="77777777" w:rsidR="009E177D" w:rsidRDefault="009E177D" w:rsidP="009E177D">
      <w:pPr>
        <w:pStyle w:val="PlainText"/>
        <w:rPr>
          <w:rFonts w:cs="Courier New"/>
          <w:szCs w:val="24"/>
        </w:rPr>
      </w:pPr>
    </w:p>
    <w:p w14:paraId="6205DE66" w14:textId="3C317A22" w:rsidR="009E177D" w:rsidRDefault="009E177D" w:rsidP="009E177D">
      <w:pPr>
        <w:pStyle w:val="PlainText"/>
        <w:rPr>
          <w:rFonts w:cs="Courier New"/>
          <w:szCs w:val="24"/>
        </w:rPr>
      </w:pPr>
      <w:r>
        <w:rPr>
          <w:rFonts w:cs="Courier New"/>
          <w:szCs w:val="24"/>
        </w:rPr>
        <w:t>Richard Boren, Dean Wagner, Terence Livingston, Edward Gromada, and J</w:t>
      </w:r>
      <w:r w:rsidR="009B0B1D">
        <w:rPr>
          <w:rFonts w:cs="Courier New"/>
          <w:szCs w:val="24"/>
        </w:rPr>
        <w:t>ames King</w:t>
      </w:r>
      <w:r>
        <w:rPr>
          <w:rFonts w:cs="Courier New"/>
          <w:szCs w:val="24"/>
        </w:rPr>
        <w:t xml:space="preserve"> voted in favor of the motion.</w:t>
      </w:r>
    </w:p>
    <w:p w14:paraId="1631DC87" w14:textId="77777777" w:rsidR="009E177D" w:rsidRDefault="009E177D" w:rsidP="009E177D">
      <w:pPr>
        <w:pStyle w:val="PlainText"/>
        <w:rPr>
          <w:rFonts w:cs="Courier New"/>
          <w:szCs w:val="24"/>
        </w:rPr>
      </w:pPr>
    </w:p>
    <w:p w14:paraId="11E5E8FC" w14:textId="7C230E93" w:rsidR="009E177D" w:rsidRDefault="009B0B1D" w:rsidP="009E177D">
      <w:pPr>
        <w:pStyle w:val="PlainText"/>
        <w:rPr>
          <w:rFonts w:cs="Courier New"/>
          <w:szCs w:val="24"/>
        </w:rPr>
      </w:pPr>
      <w:r>
        <w:rPr>
          <w:rFonts w:cs="Courier New"/>
          <w:szCs w:val="24"/>
        </w:rPr>
        <w:t xml:space="preserve">Judith Bell, </w:t>
      </w:r>
      <w:r w:rsidR="009E177D">
        <w:rPr>
          <w:rFonts w:cs="Courier New"/>
          <w:szCs w:val="24"/>
        </w:rPr>
        <w:t>John Shekarchi and Alex Finkelman were not seated</w:t>
      </w:r>
      <w:r>
        <w:rPr>
          <w:rFonts w:cs="Courier New"/>
          <w:szCs w:val="24"/>
        </w:rPr>
        <w:t>.</w:t>
      </w:r>
    </w:p>
    <w:p w14:paraId="3C27B907" w14:textId="77777777" w:rsidR="009E177D" w:rsidRDefault="009E177D" w:rsidP="009E177D">
      <w:pPr>
        <w:pStyle w:val="PlainText"/>
        <w:rPr>
          <w:rFonts w:cs="Courier New"/>
          <w:szCs w:val="24"/>
          <w:u w:val="single"/>
        </w:rPr>
      </w:pPr>
    </w:p>
    <w:p w14:paraId="5AF22532" w14:textId="77777777" w:rsidR="009E177D" w:rsidRDefault="009E177D" w:rsidP="009E177D">
      <w:pPr>
        <w:pStyle w:val="PlainText"/>
        <w:rPr>
          <w:rFonts w:cs="Courier New"/>
          <w:szCs w:val="24"/>
          <w:u w:val="single"/>
        </w:rPr>
      </w:pPr>
    </w:p>
    <w:p w14:paraId="1689DF56" w14:textId="77777777" w:rsidR="009E177D" w:rsidRDefault="009E177D" w:rsidP="009E177D">
      <w:pPr>
        <w:pStyle w:val="PlainText"/>
        <w:rPr>
          <w:rFonts w:cs="Courier New"/>
          <w:szCs w:val="24"/>
          <w:u w:val="single"/>
        </w:rPr>
      </w:pPr>
    </w:p>
    <w:p w14:paraId="4249967F" w14:textId="77777777" w:rsidR="009E177D" w:rsidRDefault="009E177D" w:rsidP="009E177D">
      <w:pPr>
        <w:pStyle w:val="PlainText"/>
        <w:rPr>
          <w:rFonts w:cs="Courier New"/>
          <w:szCs w:val="24"/>
          <w:u w:val="single"/>
        </w:rPr>
      </w:pPr>
      <w:r>
        <w:rPr>
          <w:rFonts w:cs="Courier New"/>
          <w:szCs w:val="24"/>
          <w:u w:val="single"/>
        </w:rPr>
        <w:lastRenderedPageBreak/>
        <w:t>CORRESPONDENCE</w:t>
      </w:r>
    </w:p>
    <w:p w14:paraId="1C1F5F14" w14:textId="77777777" w:rsidR="009E177D" w:rsidRDefault="009E177D" w:rsidP="009E177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rFonts w:cs="Courier New"/>
          <w:spacing w:val="-3"/>
          <w:szCs w:val="24"/>
        </w:rPr>
      </w:pPr>
    </w:p>
    <w:p w14:paraId="7A8F4D0A" w14:textId="3F6F9AF3" w:rsidR="009E177D" w:rsidRDefault="009B0B1D" w:rsidP="009E177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rFonts w:cs="Courier New"/>
          <w:spacing w:val="-3"/>
          <w:szCs w:val="24"/>
        </w:rPr>
      </w:pPr>
      <w:r>
        <w:rPr>
          <w:rFonts w:cs="Courier New"/>
          <w:spacing w:val="-3"/>
          <w:szCs w:val="24"/>
        </w:rPr>
        <w:t>Nothing at this time.</w:t>
      </w:r>
    </w:p>
    <w:p w14:paraId="668B8379" w14:textId="77777777" w:rsidR="009E177D" w:rsidRDefault="009E177D" w:rsidP="009E177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rFonts w:cs="Courier New"/>
          <w:spacing w:val="-3"/>
          <w:szCs w:val="24"/>
        </w:rPr>
      </w:pPr>
    </w:p>
    <w:p w14:paraId="113FA921" w14:textId="77777777" w:rsidR="009E177D" w:rsidRDefault="009E177D" w:rsidP="009E177D">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spacing w:line="240" w:lineRule="atLeast"/>
        <w:jc w:val="both"/>
        <w:rPr>
          <w:rFonts w:cs="Courier New"/>
          <w:spacing w:val="-3"/>
          <w:szCs w:val="24"/>
        </w:rPr>
      </w:pPr>
    </w:p>
    <w:p w14:paraId="631C1986" w14:textId="77777777" w:rsidR="00777EEF" w:rsidRDefault="009E177D" w:rsidP="009E177D">
      <w:pPr>
        <w:rPr>
          <w:rFonts w:cs="Courier New"/>
          <w:u w:val="single"/>
        </w:rPr>
      </w:pPr>
      <w:r>
        <w:rPr>
          <w:rFonts w:cs="Courier New"/>
          <w:u w:val="single"/>
        </w:rPr>
        <w:t>NEW BUSINESS</w:t>
      </w:r>
    </w:p>
    <w:p w14:paraId="1325F201" w14:textId="77777777" w:rsidR="00777EEF" w:rsidRDefault="00777EEF" w:rsidP="009E177D">
      <w:pPr>
        <w:rPr>
          <w:rFonts w:cs="Courier New"/>
          <w:u w:val="single"/>
        </w:rPr>
      </w:pPr>
    </w:p>
    <w:p w14:paraId="5E4DB2DC" w14:textId="77777777" w:rsidR="00777EEF" w:rsidRDefault="00777EEF" w:rsidP="009E177D">
      <w:pPr>
        <w:rPr>
          <w:rFonts w:cs="Courier New"/>
          <w:u w:val="single"/>
        </w:rPr>
      </w:pPr>
    </w:p>
    <w:p w14:paraId="1E27238D" w14:textId="0DEA053B" w:rsidR="00C42B81" w:rsidRDefault="00777EEF" w:rsidP="009E177D">
      <w:pPr>
        <w:rPr>
          <w:rFonts w:cs="Courier New"/>
        </w:rPr>
      </w:pPr>
      <w:r>
        <w:rPr>
          <w:rFonts w:cs="Courier New"/>
        </w:rPr>
        <w:t xml:space="preserve">Richard Boren brought up and discussed with the Board </w:t>
      </w:r>
      <w:r w:rsidR="00C42B81">
        <w:rPr>
          <w:rFonts w:cs="Courier New"/>
        </w:rPr>
        <w:t>if the Donnelly application should go back to The Planning Board for review and a recommendation because the recommendations of 2018 had expired</w:t>
      </w:r>
      <w:r>
        <w:rPr>
          <w:rFonts w:cs="Courier New"/>
        </w:rPr>
        <w:t>.</w:t>
      </w:r>
    </w:p>
    <w:p w14:paraId="3BC02B78" w14:textId="56505F4D" w:rsidR="00777EEF" w:rsidRDefault="00777EEF" w:rsidP="009E177D">
      <w:pPr>
        <w:rPr>
          <w:rFonts w:cs="Courier New"/>
        </w:rPr>
      </w:pPr>
    </w:p>
    <w:p w14:paraId="7C595358" w14:textId="77777777" w:rsidR="00777EEF" w:rsidRDefault="00777EEF" w:rsidP="009E177D">
      <w:pPr>
        <w:rPr>
          <w:rFonts w:cs="Courier New"/>
        </w:rPr>
      </w:pPr>
      <w:r>
        <w:rPr>
          <w:rFonts w:cs="Courier New"/>
        </w:rPr>
        <w:t>A motion was made by Richard Boren and seconded by James King to proceed with the application.</w:t>
      </w:r>
    </w:p>
    <w:p w14:paraId="59F76F85" w14:textId="5A3564C5" w:rsidR="00777EEF" w:rsidRDefault="00777EEF" w:rsidP="009E177D">
      <w:pPr>
        <w:rPr>
          <w:rFonts w:cs="Courier New"/>
        </w:rPr>
      </w:pPr>
    </w:p>
    <w:p w14:paraId="1E99AB9C" w14:textId="47A155A1" w:rsidR="00777EEF" w:rsidRDefault="00777EEF" w:rsidP="00777EEF">
      <w:pPr>
        <w:pStyle w:val="PlainText"/>
        <w:rPr>
          <w:rFonts w:cs="Courier New"/>
          <w:szCs w:val="24"/>
        </w:rPr>
      </w:pPr>
      <w:r>
        <w:rPr>
          <w:rFonts w:cs="Courier New"/>
          <w:szCs w:val="24"/>
        </w:rPr>
        <w:t>The motion carried by a vote of 4–1.</w:t>
      </w:r>
    </w:p>
    <w:p w14:paraId="08594B21" w14:textId="77777777" w:rsidR="00777EEF" w:rsidRDefault="00777EEF" w:rsidP="00777EEF">
      <w:pPr>
        <w:pStyle w:val="PlainText"/>
        <w:rPr>
          <w:rFonts w:cs="Courier New"/>
          <w:szCs w:val="24"/>
        </w:rPr>
      </w:pPr>
    </w:p>
    <w:p w14:paraId="64A3E117" w14:textId="56C93CFA" w:rsidR="00777EEF" w:rsidRDefault="00777EEF" w:rsidP="00777EEF">
      <w:pPr>
        <w:pStyle w:val="PlainText"/>
        <w:rPr>
          <w:rFonts w:cs="Courier New"/>
          <w:szCs w:val="24"/>
        </w:rPr>
      </w:pPr>
      <w:r>
        <w:rPr>
          <w:rFonts w:cs="Courier New"/>
          <w:szCs w:val="24"/>
        </w:rPr>
        <w:t>Richard Boren, Terence Livingston, Edward Gromada, and James King voted in favor of the motion.</w:t>
      </w:r>
    </w:p>
    <w:p w14:paraId="7DFF20B8" w14:textId="01353790" w:rsidR="00777EEF" w:rsidRDefault="00777EEF" w:rsidP="00777EEF">
      <w:pPr>
        <w:pStyle w:val="PlainText"/>
        <w:rPr>
          <w:rFonts w:cs="Courier New"/>
          <w:szCs w:val="24"/>
        </w:rPr>
      </w:pPr>
    </w:p>
    <w:p w14:paraId="71A142A3" w14:textId="4B82A6DA" w:rsidR="00777EEF" w:rsidRDefault="00777EEF" w:rsidP="00777EEF">
      <w:pPr>
        <w:pStyle w:val="PlainText"/>
        <w:rPr>
          <w:rFonts w:cs="Courier New"/>
          <w:szCs w:val="24"/>
        </w:rPr>
      </w:pPr>
      <w:r>
        <w:rPr>
          <w:rFonts w:cs="Courier New"/>
          <w:szCs w:val="24"/>
        </w:rPr>
        <w:t>Dean Wagner voted against the motion.</w:t>
      </w:r>
    </w:p>
    <w:p w14:paraId="6E47D1AF" w14:textId="77777777" w:rsidR="00777EEF" w:rsidRDefault="00777EEF" w:rsidP="00777EEF">
      <w:pPr>
        <w:pStyle w:val="PlainText"/>
        <w:rPr>
          <w:rFonts w:cs="Courier New"/>
          <w:szCs w:val="24"/>
        </w:rPr>
      </w:pPr>
    </w:p>
    <w:p w14:paraId="3F972C3A" w14:textId="77777777" w:rsidR="00777EEF" w:rsidRDefault="00777EEF" w:rsidP="00777EEF">
      <w:pPr>
        <w:pStyle w:val="PlainText"/>
        <w:rPr>
          <w:rFonts w:cs="Courier New"/>
          <w:szCs w:val="24"/>
        </w:rPr>
      </w:pPr>
      <w:r>
        <w:rPr>
          <w:rFonts w:cs="Courier New"/>
          <w:szCs w:val="24"/>
        </w:rPr>
        <w:t>Judith Bell, John Shekarchi and Alex Finkelman were not seated.</w:t>
      </w:r>
    </w:p>
    <w:p w14:paraId="4D67B50E" w14:textId="77777777" w:rsidR="00777EEF" w:rsidRDefault="00777EEF" w:rsidP="009E177D">
      <w:pPr>
        <w:rPr>
          <w:rFonts w:cs="Courier New"/>
        </w:rPr>
      </w:pPr>
    </w:p>
    <w:p w14:paraId="2CBA09D6" w14:textId="52CA71E8" w:rsidR="00C42B81" w:rsidRPr="00777EEF" w:rsidRDefault="00C42B81" w:rsidP="009E177D">
      <w:pPr>
        <w:rPr>
          <w:rFonts w:cs="Courier New"/>
          <w:u w:val="single"/>
        </w:rPr>
      </w:pPr>
    </w:p>
    <w:p w14:paraId="283A4D15" w14:textId="766504C8" w:rsidR="009E177D" w:rsidRDefault="00127E22" w:rsidP="009E177D">
      <w:pPr>
        <w:pStyle w:val="PlainText"/>
        <w:rPr>
          <w:rFonts w:cs="Courier New"/>
          <w:szCs w:val="24"/>
        </w:rPr>
      </w:pPr>
      <w:r>
        <w:rPr>
          <w:rFonts w:cs="Courier New"/>
          <w:szCs w:val="24"/>
          <w:u w:val="single"/>
        </w:rPr>
        <w:t>Donnelly</w:t>
      </w:r>
    </w:p>
    <w:p w14:paraId="1C7576F0" w14:textId="6160A43C" w:rsidR="00127E22" w:rsidRDefault="00127E22" w:rsidP="009E177D">
      <w:pPr>
        <w:pStyle w:val="PlainText"/>
        <w:rPr>
          <w:rFonts w:cs="Courier New"/>
          <w:szCs w:val="24"/>
        </w:rPr>
      </w:pPr>
    </w:p>
    <w:p w14:paraId="4806136B" w14:textId="440332B2" w:rsidR="00127E22" w:rsidRPr="00127E22" w:rsidRDefault="00127E22" w:rsidP="00127E22">
      <w:pPr>
        <w:pStyle w:val="PlainText"/>
        <w:rPr>
          <w:rFonts w:cs="Courier New"/>
          <w:szCs w:val="24"/>
        </w:rPr>
      </w:pPr>
      <w:r>
        <w:rPr>
          <w:rFonts w:cs="Courier New"/>
          <w:szCs w:val="24"/>
        </w:rPr>
        <w:t xml:space="preserve">A motion was made by </w:t>
      </w:r>
      <w:r w:rsidR="009B0B1D">
        <w:rPr>
          <w:rFonts w:cs="Courier New"/>
          <w:szCs w:val="24"/>
        </w:rPr>
        <w:t xml:space="preserve">Edward Gromada </w:t>
      </w:r>
      <w:r>
        <w:rPr>
          <w:rFonts w:cs="Courier New"/>
          <w:szCs w:val="24"/>
        </w:rPr>
        <w:t xml:space="preserve">and seconded by </w:t>
      </w:r>
      <w:r w:rsidR="009B0B1D">
        <w:rPr>
          <w:rFonts w:cs="Courier New"/>
          <w:szCs w:val="24"/>
        </w:rPr>
        <w:t xml:space="preserve">Terence Livingston </w:t>
      </w:r>
      <w:r>
        <w:rPr>
          <w:rFonts w:cs="Courier New"/>
          <w:szCs w:val="24"/>
        </w:rPr>
        <w:t>to</w:t>
      </w:r>
      <w:r w:rsidR="009B0B1D">
        <w:t xml:space="preserve"> grant </w:t>
      </w:r>
      <w:r>
        <w:t>the request of</w:t>
      </w:r>
      <w:r>
        <w:rPr>
          <w:rFonts w:cs="Courier New"/>
        </w:rPr>
        <w:t xml:space="preserve"> </w:t>
      </w:r>
      <w:r>
        <w:rPr>
          <w:rFonts w:ascii="Times New Roman" w:hAnsi="Times New Roman"/>
          <w:szCs w:val="24"/>
        </w:rPr>
        <w:t xml:space="preserve">Michael &amp; Sabrina Donnelly (David &amp; Janice Martin, owners), whose property is located at the corner of Garboard St. &amp; Stanchion Ave. and further identified as Assessor’s Plat 15, Lot 268 for a special use permit from Article 3, Section 82-314, High Groundwater Table &amp; Impervious Layer Overlay District, District “A” review process to install a proposed rain garden, septic system, and construct a new 4-bedroom single-family residential dwelling.   </w:t>
      </w:r>
    </w:p>
    <w:p w14:paraId="2C23B82E" w14:textId="77777777" w:rsidR="00127E22" w:rsidRDefault="00127E22" w:rsidP="00127E22">
      <w:pPr>
        <w:rPr>
          <w:rFonts w:cs="Courier New"/>
          <w:sz w:val="22"/>
        </w:rPr>
      </w:pPr>
      <w:r>
        <w:rPr>
          <w:rFonts w:cs="Courier New"/>
        </w:rPr>
        <w:t xml:space="preserve"> </w:t>
      </w:r>
    </w:p>
    <w:p w14:paraId="715D7B0C" w14:textId="3520D2A6" w:rsidR="00127E22" w:rsidRDefault="00127E22" w:rsidP="00127E22">
      <w:pPr>
        <w:rPr>
          <w:rFonts w:ascii="Arial" w:hAnsi="Arial"/>
        </w:rPr>
      </w:pPr>
      <w:r>
        <w:t xml:space="preserve">This Board has determined that this application </w:t>
      </w:r>
      <w:r w:rsidR="009B0B1D">
        <w:t xml:space="preserve">does </w:t>
      </w:r>
      <w:r>
        <w:t xml:space="preserve">satisfy the requirements of ARTICLE </w:t>
      </w:r>
      <w:r w:rsidR="00777EEF">
        <w:t>6, SECTIONS</w:t>
      </w:r>
      <w:r>
        <w:t xml:space="preserve"> 600 and 602.</w:t>
      </w:r>
    </w:p>
    <w:p w14:paraId="6DB70CC8" w14:textId="77777777" w:rsidR="00127E22" w:rsidRDefault="00127E22" w:rsidP="00127E22">
      <w:pPr>
        <w:rPr>
          <w:rFonts w:ascii="Arial" w:hAnsi="Arial"/>
          <w:sz w:val="22"/>
        </w:rPr>
      </w:pPr>
    </w:p>
    <w:p w14:paraId="227239D0" w14:textId="5F81877C" w:rsidR="00127E22" w:rsidRDefault="00127E22" w:rsidP="00127E22">
      <w:pPr>
        <w:rPr>
          <w:b/>
        </w:rPr>
      </w:pPr>
      <w:r>
        <w:t>This Special Use Permit is granted with the following restriction/condition(s):</w:t>
      </w:r>
    </w:p>
    <w:p w14:paraId="13209C6F" w14:textId="77777777" w:rsidR="00127E22" w:rsidRDefault="00127E22" w:rsidP="00127E22">
      <w:pPr>
        <w:rPr>
          <w:b/>
        </w:rPr>
      </w:pPr>
    </w:p>
    <w:p w14:paraId="651E06D1" w14:textId="4904844E" w:rsidR="00127E22" w:rsidRDefault="00127E22" w:rsidP="009B0B1D">
      <w:pPr>
        <w:pStyle w:val="ListParagraph"/>
        <w:numPr>
          <w:ilvl w:val="0"/>
          <w:numId w:val="5"/>
        </w:numPr>
      </w:pPr>
      <w:r>
        <w:t>This project must be constructed in strict accordance with the site and building plans duly approved by this Board.</w:t>
      </w:r>
    </w:p>
    <w:p w14:paraId="4D54849E" w14:textId="584D36F8" w:rsidR="005F18CD" w:rsidRDefault="005F18CD" w:rsidP="009B0B1D">
      <w:pPr>
        <w:pStyle w:val="ListParagraph"/>
        <w:numPr>
          <w:ilvl w:val="0"/>
          <w:numId w:val="5"/>
        </w:numPr>
      </w:pPr>
      <w:r>
        <w:t>An as-built plan should be provided at the completion of construction</w:t>
      </w:r>
      <w:r w:rsidR="00510C90">
        <w:t>.</w:t>
      </w:r>
      <w:r>
        <w:t xml:space="preserve"> </w:t>
      </w:r>
    </w:p>
    <w:p w14:paraId="02CCFDFD" w14:textId="408F3A23" w:rsidR="009B0B1D" w:rsidRDefault="009B0B1D" w:rsidP="009B0B1D">
      <w:pPr>
        <w:pStyle w:val="ListParagraph"/>
        <w:numPr>
          <w:ilvl w:val="0"/>
          <w:numId w:val="5"/>
        </w:numPr>
      </w:pPr>
      <w:r>
        <w:t>After installation</w:t>
      </w:r>
      <w:r w:rsidR="00510C90">
        <w:t xml:space="preserve"> the OWTS must </w:t>
      </w:r>
      <w:r>
        <w:t>be inspected and maintained as required by the Town’s</w:t>
      </w:r>
      <w:r w:rsidR="005F18CD">
        <w:t xml:space="preserve"> </w:t>
      </w:r>
      <w:r>
        <w:t>Wastewater Management Program.</w:t>
      </w:r>
      <w:r w:rsidR="005F18CD">
        <w:t xml:space="preserve"> </w:t>
      </w:r>
    </w:p>
    <w:p w14:paraId="2C2866DB" w14:textId="0CE62607" w:rsidR="00365880" w:rsidRDefault="009B0B1D" w:rsidP="00365880">
      <w:pPr>
        <w:pStyle w:val="ListParagraph"/>
        <w:numPr>
          <w:ilvl w:val="0"/>
          <w:numId w:val="5"/>
        </w:numPr>
      </w:pPr>
      <w:r>
        <w:t xml:space="preserve">Jean Lambert’s </w:t>
      </w:r>
      <w:r w:rsidR="00365880">
        <w:t>recommendations of Feb. 1, 2021 is included here:</w:t>
      </w:r>
    </w:p>
    <w:p w14:paraId="5202781C" w14:textId="0BEDFE1A" w:rsidR="00365880" w:rsidRDefault="00365880" w:rsidP="00365880">
      <w:pPr>
        <w:pStyle w:val="ListParagraph"/>
        <w:numPr>
          <w:ilvl w:val="0"/>
          <w:numId w:val="7"/>
        </w:numPr>
      </w:pPr>
      <w:r>
        <w:lastRenderedPageBreak/>
        <w:t>Jean Lambert’s Recommendations.</w:t>
      </w:r>
    </w:p>
    <w:p w14:paraId="7E225DF9" w14:textId="3139D483" w:rsidR="00365880" w:rsidRDefault="00365880" w:rsidP="00365880">
      <w:pPr>
        <w:pStyle w:val="ListParagraph"/>
        <w:ind w:left="1080"/>
      </w:pPr>
      <w:r>
        <w:t>* An as built plan should be provided at the completion of construction depicting the size and location of the house, size and location of the rain garden, and verifying the elevations and grading shown on the proposed site plan.</w:t>
      </w:r>
    </w:p>
    <w:p w14:paraId="129A71A5" w14:textId="278C574E" w:rsidR="00365880" w:rsidRDefault="00365880" w:rsidP="00365880">
      <w:pPr>
        <w:pStyle w:val="ListParagraph"/>
        <w:ind w:left="1080"/>
      </w:pPr>
      <w:r>
        <w:t>* After installation, the OWTS (RIDEM OWTS permit 1615-0957) must be inspected an</w:t>
      </w:r>
      <w:r w:rsidR="000A75E6">
        <w:t xml:space="preserve">d maintained as required by the Town </w:t>
      </w:r>
      <w:r w:rsidR="00510C90">
        <w:t xml:space="preserve">Onsite </w:t>
      </w:r>
      <w:r w:rsidR="000A75E6">
        <w:t xml:space="preserve">Wastewater Management Program.  A maintenance contract must be recorded in the land evidence records and a copy of the recorded document shall </w:t>
      </w:r>
      <w:r w:rsidR="00510C90">
        <w:t>b</w:t>
      </w:r>
      <w:r w:rsidR="000A75E6">
        <w:t>e submitted to the Planning Department.</w:t>
      </w:r>
    </w:p>
    <w:p w14:paraId="06E815F9" w14:textId="77777777" w:rsidR="000A75E6" w:rsidRDefault="000A75E6" w:rsidP="00365880">
      <w:pPr>
        <w:pStyle w:val="ListParagraph"/>
        <w:ind w:left="1080"/>
      </w:pPr>
      <w:r>
        <w:t>* The rain garden shown on the approved site plan must be installed and maintained as outlined on the rain garden notes on the approved site plan. Rain garden maintenance requirements should be recorded into the land evidence record and a copy of the recorded Operation and Maintenance requirements shall be submitted to the Planning Department.</w:t>
      </w:r>
    </w:p>
    <w:p w14:paraId="6CCDBACE" w14:textId="2355546A" w:rsidR="000A75E6" w:rsidRDefault="000A75E6" w:rsidP="00365880">
      <w:pPr>
        <w:pStyle w:val="ListParagraph"/>
        <w:ind w:left="1080"/>
      </w:pPr>
      <w:r>
        <w:t xml:space="preserve">*Erosion and sediment controls shall be installed at the down gradient limit of site disturbance and maintained until final stabilization of the site is attained. </w:t>
      </w:r>
    </w:p>
    <w:p w14:paraId="53EF517F" w14:textId="62D123FB" w:rsidR="00127E22" w:rsidRDefault="00127E22" w:rsidP="000A75E6">
      <w:pPr>
        <w:pStyle w:val="ListParagraph"/>
        <w:ind w:left="1080"/>
      </w:pPr>
    </w:p>
    <w:p w14:paraId="1F165439" w14:textId="77777777" w:rsidR="00127E22" w:rsidRDefault="00127E22" w:rsidP="00127E22">
      <w:r>
        <w:t>This motion is based on the following findings of fact:</w:t>
      </w:r>
    </w:p>
    <w:p w14:paraId="36A9D571" w14:textId="77777777" w:rsidR="00127E22" w:rsidRDefault="00127E22" w:rsidP="00127E22"/>
    <w:p w14:paraId="5C886E3A" w14:textId="77777777" w:rsidR="000A75E6" w:rsidRPr="000A75E6" w:rsidRDefault="00127E22" w:rsidP="00127E22">
      <w:pPr>
        <w:pStyle w:val="BodyText"/>
        <w:numPr>
          <w:ilvl w:val="0"/>
          <w:numId w:val="4"/>
        </w:numPr>
      </w:pPr>
      <w:r>
        <w:rPr>
          <w:szCs w:val="24"/>
        </w:rPr>
        <w:t>Said property is located in a R40 zone and contains 14,440 sq. ft.</w:t>
      </w:r>
      <w:r w:rsidR="000A75E6">
        <w:rPr>
          <w:szCs w:val="24"/>
        </w:rPr>
        <w:t xml:space="preserve"> and the area of the house is 1728 sq. ft.</w:t>
      </w:r>
    </w:p>
    <w:p w14:paraId="42352AD1" w14:textId="77777777" w:rsidR="000A75E6" w:rsidRPr="000A75E6" w:rsidRDefault="000A75E6" w:rsidP="00127E22">
      <w:pPr>
        <w:pStyle w:val="BodyText"/>
        <w:numPr>
          <w:ilvl w:val="0"/>
          <w:numId w:val="4"/>
        </w:numPr>
      </w:pPr>
      <w:r>
        <w:rPr>
          <w:szCs w:val="24"/>
        </w:rPr>
        <w:t>The proposed impervious cover is 12%.</w:t>
      </w:r>
    </w:p>
    <w:p w14:paraId="5ABE468F" w14:textId="29CE020E" w:rsidR="000A75E6" w:rsidRPr="000A75E6" w:rsidRDefault="000A75E6" w:rsidP="00127E22">
      <w:pPr>
        <w:pStyle w:val="BodyText"/>
        <w:numPr>
          <w:ilvl w:val="0"/>
          <w:numId w:val="4"/>
        </w:numPr>
      </w:pPr>
      <w:r>
        <w:rPr>
          <w:szCs w:val="24"/>
        </w:rPr>
        <w:t xml:space="preserve">A rain garden with an area of 1078 sq. ft. and a storage volume of 606 cu. </w:t>
      </w:r>
      <w:r w:rsidR="00510C90">
        <w:rPr>
          <w:szCs w:val="24"/>
        </w:rPr>
        <w:t>f</w:t>
      </w:r>
      <w:r>
        <w:rPr>
          <w:szCs w:val="24"/>
        </w:rPr>
        <w:t>t. will be installed.</w:t>
      </w:r>
    </w:p>
    <w:p w14:paraId="7B36D8FC" w14:textId="77777777" w:rsidR="00C42B81" w:rsidRPr="00C42B81" w:rsidRDefault="00C42B81" w:rsidP="00127E22">
      <w:pPr>
        <w:pStyle w:val="BodyText"/>
        <w:numPr>
          <w:ilvl w:val="0"/>
          <w:numId w:val="4"/>
        </w:numPr>
      </w:pPr>
      <w:r>
        <w:rPr>
          <w:szCs w:val="24"/>
        </w:rPr>
        <w:t>Town Engineer, Jean Lambert, reviewed and recommended approval of the plan on Feb. 11, 2021.</w:t>
      </w:r>
    </w:p>
    <w:p w14:paraId="4F816516" w14:textId="77777777" w:rsidR="00C42B81" w:rsidRPr="00C42B81" w:rsidRDefault="00C42B81" w:rsidP="00127E22">
      <w:pPr>
        <w:pStyle w:val="BodyText"/>
        <w:numPr>
          <w:ilvl w:val="0"/>
          <w:numId w:val="4"/>
        </w:numPr>
      </w:pPr>
      <w:r>
        <w:rPr>
          <w:szCs w:val="24"/>
        </w:rPr>
        <w:t>Although the design is different from that of 2018 the parameters set out by the Zoning Board in 2018 are consistent this year.</w:t>
      </w:r>
    </w:p>
    <w:p w14:paraId="2574F242" w14:textId="77777777" w:rsidR="00C42B81" w:rsidRDefault="00C42B81" w:rsidP="00C42B81">
      <w:pPr>
        <w:pStyle w:val="BodyText"/>
        <w:rPr>
          <w:szCs w:val="24"/>
        </w:rPr>
      </w:pPr>
    </w:p>
    <w:p w14:paraId="2C6E1583" w14:textId="320FDBED" w:rsidR="00127E22" w:rsidRDefault="00127E22" w:rsidP="00C42B81">
      <w:pPr>
        <w:pStyle w:val="BodyText"/>
      </w:pPr>
      <w:r>
        <w:t xml:space="preserve">  </w:t>
      </w:r>
    </w:p>
    <w:p w14:paraId="3B80BF20" w14:textId="77777777" w:rsidR="00777EEF" w:rsidRDefault="00777EEF" w:rsidP="00777EEF">
      <w:pPr>
        <w:pStyle w:val="PlainText"/>
        <w:rPr>
          <w:rFonts w:cs="Courier New"/>
          <w:szCs w:val="24"/>
        </w:rPr>
      </w:pPr>
      <w:r>
        <w:rPr>
          <w:rFonts w:cs="Courier New"/>
          <w:szCs w:val="24"/>
        </w:rPr>
        <w:t>The motion carried by a vote of 5 –0.</w:t>
      </w:r>
    </w:p>
    <w:p w14:paraId="55311367" w14:textId="77777777" w:rsidR="00777EEF" w:rsidRDefault="00777EEF" w:rsidP="00777EEF">
      <w:pPr>
        <w:pStyle w:val="PlainText"/>
        <w:rPr>
          <w:rFonts w:cs="Courier New"/>
          <w:szCs w:val="24"/>
        </w:rPr>
      </w:pPr>
    </w:p>
    <w:p w14:paraId="56C23C05" w14:textId="77777777" w:rsidR="00777EEF" w:rsidRDefault="00777EEF" w:rsidP="00777EEF">
      <w:pPr>
        <w:pStyle w:val="PlainText"/>
        <w:rPr>
          <w:rFonts w:cs="Courier New"/>
          <w:szCs w:val="24"/>
        </w:rPr>
      </w:pPr>
      <w:r>
        <w:rPr>
          <w:rFonts w:cs="Courier New"/>
          <w:szCs w:val="24"/>
        </w:rPr>
        <w:t>Richard Boren, Dean Wagner, Terence Livingston, Edward Gromada, and James King voted in favor of the motion.</w:t>
      </w:r>
    </w:p>
    <w:p w14:paraId="74857157" w14:textId="77777777" w:rsidR="00777EEF" w:rsidRDefault="00777EEF" w:rsidP="00777EEF">
      <w:pPr>
        <w:pStyle w:val="PlainText"/>
        <w:rPr>
          <w:rFonts w:cs="Courier New"/>
          <w:szCs w:val="24"/>
        </w:rPr>
      </w:pPr>
    </w:p>
    <w:p w14:paraId="3E5A1B87" w14:textId="77777777" w:rsidR="00777EEF" w:rsidRDefault="00777EEF" w:rsidP="00777EEF">
      <w:pPr>
        <w:pStyle w:val="PlainText"/>
        <w:rPr>
          <w:rFonts w:cs="Courier New"/>
          <w:szCs w:val="24"/>
        </w:rPr>
      </w:pPr>
      <w:r>
        <w:rPr>
          <w:rFonts w:cs="Courier New"/>
          <w:szCs w:val="24"/>
        </w:rPr>
        <w:t>Judith Bell, John Shekarchi and Alex Finkelman were not seated.</w:t>
      </w:r>
    </w:p>
    <w:p w14:paraId="163C04AE" w14:textId="77777777" w:rsidR="00127E22" w:rsidRDefault="00127E22" w:rsidP="00127E22">
      <w:pPr>
        <w:rPr>
          <w:rFonts w:ascii="Times New Roman" w:hAnsi="Times New Roman"/>
        </w:rPr>
      </w:pPr>
    </w:p>
    <w:p w14:paraId="01A6018B" w14:textId="77777777" w:rsidR="00127E22" w:rsidRPr="00127E22" w:rsidRDefault="00127E22" w:rsidP="009E177D">
      <w:pPr>
        <w:pStyle w:val="PlainText"/>
        <w:rPr>
          <w:rFonts w:cs="Courier New"/>
          <w:szCs w:val="24"/>
        </w:rPr>
      </w:pPr>
    </w:p>
    <w:p w14:paraId="5FABF4DF" w14:textId="77777777" w:rsidR="009E177D" w:rsidRDefault="009E177D" w:rsidP="009E177D">
      <w:pPr>
        <w:pStyle w:val="PlainText"/>
        <w:rPr>
          <w:rFonts w:cs="Courier New"/>
          <w:szCs w:val="24"/>
          <w:u w:val="single"/>
        </w:rPr>
      </w:pPr>
    </w:p>
    <w:p w14:paraId="62DDEB79" w14:textId="77777777" w:rsidR="009E177D" w:rsidRDefault="009E177D" w:rsidP="009E177D">
      <w:pPr>
        <w:pStyle w:val="PlainText"/>
        <w:rPr>
          <w:rFonts w:cs="Courier New"/>
          <w:szCs w:val="24"/>
          <w:u w:val="single"/>
        </w:rPr>
      </w:pPr>
    </w:p>
    <w:p w14:paraId="769F6056" w14:textId="77777777" w:rsidR="009E177D" w:rsidRDefault="009E177D" w:rsidP="009E177D">
      <w:pPr>
        <w:pStyle w:val="PlainText"/>
        <w:rPr>
          <w:rFonts w:cs="Courier New"/>
          <w:szCs w:val="24"/>
          <w:u w:val="single"/>
        </w:rPr>
      </w:pPr>
    </w:p>
    <w:p w14:paraId="5B3FCC36" w14:textId="77777777" w:rsidR="009E177D" w:rsidRDefault="009E177D" w:rsidP="009E177D">
      <w:pPr>
        <w:pStyle w:val="PlainText"/>
        <w:rPr>
          <w:rFonts w:cs="Courier New"/>
          <w:szCs w:val="24"/>
          <w:u w:val="single"/>
        </w:rPr>
      </w:pPr>
    </w:p>
    <w:p w14:paraId="398A0EF5" w14:textId="77777777" w:rsidR="009E177D" w:rsidRDefault="009E177D" w:rsidP="009E177D">
      <w:pPr>
        <w:pStyle w:val="PlainText"/>
        <w:rPr>
          <w:rFonts w:cs="Courier New"/>
          <w:szCs w:val="24"/>
        </w:rPr>
      </w:pPr>
      <w:r>
        <w:rPr>
          <w:rFonts w:cs="Courier New"/>
          <w:szCs w:val="24"/>
          <w:u w:val="single"/>
        </w:rPr>
        <w:t>ADJOURNMENT</w:t>
      </w:r>
    </w:p>
    <w:p w14:paraId="006C9098" w14:textId="77777777" w:rsidR="009E177D" w:rsidRDefault="009E177D" w:rsidP="009E177D">
      <w:pPr>
        <w:pStyle w:val="PlainText"/>
        <w:rPr>
          <w:rFonts w:cs="Courier New"/>
          <w:szCs w:val="24"/>
        </w:rPr>
      </w:pPr>
    </w:p>
    <w:p w14:paraId="5FF3C48C" w14:textId="1FC2292D" w:rsidR="009E177D" w:rsidRDefault="009E177D" w:rsidP="009E177D">
      <w:pPr>
        <w:pStyle w:val="PlainText"/>
        <w:rPr>
          <w:rFonts w:cs="Courier New"/>
          <w:szCs w:val="24"/>
        </w:rPr>
      </w:pPr>
      <w:r>
        <w:rPr>
          <w:rFonts w:cs="Courier New"/>
          <w:szCs w:val="24"/>
        </w:rPr>
        <w:t xml:space="preserve">A motion was made and seconded to adjourn at </w:t>
      </w:r>
      <w:r w:rsidR="00777EEF">
        <w:rPr>
          <w:rFonts w:cs="Courier New"/>
          <w:szCs w:val="24"/>
        </w:rPr>
        <w:t>7</w:t>
      </w:r>
      <w:r>
        <w:rPr>
          <w:rFonts w:cs="Courier New"/>
          <w:szCs w:val="24"/>
        </w:rPr>
        <w:t>:</w:t>
      </w:r>
      <w:r w:rsidR="00777EEF">
        <w:rPr>
          <w:rFonts w:cs="Courier New"/>
          <w:szCs w:val="24"/>
        </w:rPr>
        <w:t>51</w:t>
      </w:r>
      <w:r>
        <w:rPr>
          <w:rFonts w:cs="Courier New"/>
          <w:szCs w:val="24"/>
        </w:rPr>
        <w:t xml:space="preserve"> p.m.</w:t>
      </w:r>
    </w:p>
    <w:p w14:paraId="74B42537" w14:textId="077EF920" w:rsidR="007B2D84" w:rsidRPr="009E177D" w:rsidRDefault="009E177D" w:rsidP="009E177D">
      <w:pPr>
        <w:pStyle w:val="PlainText"/>
        <w:rPr>
          <w:rFonts w:cs="Courier New"/>
          <w:szCs w:val="24"/>
        </w:rPr>
      </w:pPr>
      <w:r>
        <w:rPr>
          <w:rFonts w:cs="Courier New"/>
          <w:szCs w:val="24"/>
        </w:rPr>
        <w:t>The motion carried unanimously.</w:t>
      </w:r>
    </w:p>
    <w:sectPr w:rsidR="007B2D84" w:rsidRPr="009E17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60563"/>
    <w:multiLevelType w:val="hybridMultilevel"/>
    <w:tmpl w:val="C14C0D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5F7E2B"/>
    <w:multiLevelType w:val="hybridMultilevel"/>
    <w:tmpl w:val="157C7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8286B15"/>
    <w:multiLevelType w:val="hybridMultilevel"/>
    <w:tmpl w:val="88AA7FD6"/>
    <w:lvl w:ilvl="0" w:tplc="9BF823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D37C49"/>
    <w:multiLevelType w:val="hybridMultilevel"/>
    <w:tmpl w:val="54768C16"/>
    <w:lvl w:ilvl="0" w:tplc="D2941C4E">
      <w:start w:val="1"/>
      <w:numFmt w:val="decimal"/>
      <w:lvlText w:val="%1."/>
      <w:lvlJc w:val="left"/>
      <w:pPr>
        <w:ind w:left="480" w:hanging="360"/>
      </w:p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start w:val="1"/>
      <w:numFmt w:val="decimal"/>
      <w:lvlText w:val="%4."/>
      <w:lvlJc w:val="left"/>
      <w:pPr>
        <w:ind w:left="2640" w:hanging="360"/>
      </w:pPr>
    </w:lvl>
    <w:lvl w:ilvl="4" w:tplc="04090019">
      <w:start w:val="1"/>
      <w:numFmt w:val="lowerLetter"/>
      <w:lvlText w:val="%5."/>
      <w:lvlJc w:val="left"/>
      <w:pPr>
        <w:ind w:left="3360" w:hanging="360"/>
      </w:pPr>
    </w:lvl>
    <w:lvl w:ilvl="5" w:tplc="0409001B">
      <w:start w:val="1"/>
      <w:numFmt w:val="lowerRoman"/>
      <w:lvlText w:val="%6."/>
      <w:lvlJc w:val="right"/>
      <w:pPr>
        <w:ind w:left="4080" w:hanging="180"/>
      </w:pPr>
    </w:lvl>
    <w:lvl w:ilvl="6" w:tplc="0409000F">
      <w:start w:val="1"/>
      <w:numFmt w:val="decimal"/>
      <w:lvlText w:val="%7."/>
      <w:lvlJc w:val="left"/>
      <w:pPr>
        <w:ind w:left="4800" w:hanging="360"/>
      </w:pPr>
    </w:lvl>
    <w:lvl w:ilvl="7" w:tplc="04090019">
      <w:start w:val="1"/>
      <w:numFmt w:val="lowerLetter"/>
      <w:lvlText w:val="%8."/>
      <w:lvlJc w:val="left"/>
      <w:pPr>
        <w:ind w:left="5520" w:hanging="360"/>
      </w:pPr>
    </w:lvl>
    <w:lvl w:ilvl="8" w:tplc="0409001B">
      <w:start w:val="1"/>
      <w:numFmt w:val="lowerRoman"/>
      <w:lvlText w:val="%9."/>
      <w:lvlJc w:val="right"/>
      <w:pPr>
        <w:ind w:left="6240" w:hanging="180"/>
      </w:pPr>
    </w:lvl>
  </w:abstractNum>
  <w:abstractNum w:abstractNumId="4" w15:restartNumberingAfterBreak="0">
    <w:nsid w:val="3D5A6151"/>
    <w:multiLevelType w:val="hybridMultilevel"/>
    <w:tmpl w:val="D8F6EADA"/>
    <w:lvl w:ilvl="0" w:tplc="2FFC3008">
      <w:start w:val="1"/>
      <w:numFmt w:val="upperLetter"/>
      <w:lvlText w:val="%1."/>
      <w:lvlJc w:val="left"/>
      <w:pPr>
        <w:ind w:left="1080" w:hanging="360"/>
      </w:pPr>
      <w:rPr>
        <w:rFonts w:ascii="Arial" w:eastAsia="Times New Roman" w:hAnsi="Arial" w:cs="Times New Roman"/>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94E7379"/>
    <w:multiLevelType w:val="hybridMultilevel"/>
    <w:tmpl w:val="84983482"/>
    <w:lvl w:ilvl="0" w:tplc="68CCD15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4F13AB"/>
    <w:multiLevelType w:val="hybridMultilevel"/>
    <w:tmpl w:val="13FAC406"/>
    <w:lvl w:ilvl="0" w:tplc="DB82933E">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4104F1"/>
    <w:multiLevelType w:val="hybridMultilevel"/>
    <w:tmpl w:val="38DA62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511"/>
    <w:rsid w:val="00045511"/>
    <w:rsid w:val="000A75E6"/>
    <w:rsid w:val="00127E22"/>
    <w:rsid w:val="00274512"/>
    <w:rsid w:val="00365880"/>
    <w:rsid w:val="00510C90"/>
    <w:rsid w:val="005F18CD"/>
    <w:rsid w:val="00777EEF"/>
    <w:rsid w:val="007B2D84"/>
    <w:rsid w:val="00864437"/>
    <w:rsid w:val="009B0B1D"/>
    <w:rsid w:val="009E177D"/>
    <w:rsid w:val="00A94689"/>
    <w:rsid w:val="00C42B81"/>
    <w:rsid w:val="00FB0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D4FFC"/>
  <w15:chartTrackingRefBased/>
  <w15:docId w15:val="{F06BB5BF-A3C5-4349-89B4-4F6257634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77D"/>
    <w:pPr>
      <w:spacing w:after="0" w:line="240" w:lineRule="auto"/>
    </w:pPr>
    <w:rPr>
      <w:rFonts w:ascii="Courier New" w:eastAsia="Times New Roman" w:hAnsi="Courier New" w:cs="Times New Roman"/>
      <w:sz w:val="24"/>
      <w:szCs w:val="20"/>
    </w:rPr>
  </w:style>
  <w:style w:type="paragraph" w:styleId="Heading1">
    <w:name w:val="heading 1"/>
    <w:basedOn w:val="Normal"/>
    <w:next w:val="Normal"/>
    <w:link w:val="Heading1Char"/>
    <w:qFormat/>
    <w:rsid w:val="009E177D"/>
    <w:pPr>
      <w:keepNext/>
      <w:widowControl w:val="0"/>
      <w:tabs>
        <w:tab w:val="left" w:pos="-720"/>
      </w:tabs>
      <w:suppressAutoHyphens/>
      <w:autoSpaceDE w:val="0"/>
      <w:autoSpaceDN w:val="0"/>
      <w:adjustRightInd w:val="0"/>
      <w:spacing w:line="240" w:lineRule="atLeast"/>
      <w:jc w:val="both"/>
      <w:outlineLvl w:val="0"/>
    </w:pPr>
    <w:rPr>
      <w:rFonts w:ascii="Times New Roman" w:hAnsi="Times New Roman" w:cs="Courier New"/>
      <w:b/>
      <w:bCs/>
      <w:spacing w:val="-3"/>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177D"/>
    <w:rPr>
      <w:rFonts w:ascii="Times New Roman" w:eastAsia="Times New Roman" w:hAnsi="Times New Roman" w:cs="Courier New"/>
      <w:b/>
      <w:bCs/>
      <w:spacing w:val="-3"/>
      <w:sz w:val="24"/>
      <w:szCs w:val="24"/>
    </w:rPr>
  </w:style>
  <w:style w:type="paragraph" w:styleId="BodyText">
    <w:name w:val="Body Text"/>
    <w:basedOn w:val="Normal"/>
    <w:link w:val="BodyTextChar"/>
    <w:semiHidden/>
    <w:unhideWhenUsed/>
    <w:rsid w:val="009E177D"/>
    <w:rPr>
      <w:rFonts w:ascii="Times New Roman" w:hAnsi="Times New Roman"/>
    </w:rPr>
  </w:style>
  <w:style w:type="character" w:customStyle="1" w:styleId="BodyTextChar">
    <w:name w:val="Body Text Char"/>
    <w:basedOn w:val="DefaultParagraphFont"/>
    <w:link w:val="BodyText"/>
    <w:semiHidden/>
    <w:rsid w:val="009E177D"/>
    <w:rPr>
      <w:rFonts w:ascii="Times New Roman" w:eastAsia="Times New Roman" w:hAnsi="Times New Roman" w:cs="Times New Roman"/>
      <w:sz w:val="24"/>
      <w:szCs w:val="20"/>
    </w:rPr>
  </w:style>
  <w:style w:type="paragraph" w:styleId="PlainText">
    <w:name w:val="Plain Text"/>
    <w:basedOn w:val="Normal"/>
    <w:link w:val="PlainTextChar"/>
    <w:unhideWhenUsed/>
    <w:rsid w:val="009E177D"/>
  </w:style>
  <w:style w:type="character" w:customStyle="1" w:styleId="PlainTextChar">
    <w:name w:val="Plain Text Char"/>
    <w:basedOn w:val="DefaultParagraphFont"/>
    <w:link w:val="PlainText"/>
    <w:rsid w:val="009E177D"/>
    <w:rPr>
      <w:rFonts w:ascii="Courier New" w:eastAsia="Times New Roman" w:hAnsi="Courier New" w:cs="Times New Roman"/>
      <w:sz w:val="24"/>
      <w:szCs w:val="20"/>
    </w:rPr>
  </w:style>
  <w:style w:type="paragraph" w:styleId="ListParagraph">
    <w:name w:val="List Paragraph"/>
    <w:basedOn w:val="Normal"/>
    <w:uiPriority w:val="34"/>
    <w:qFormat/>
    <w:rsid w:val="009E177D"/>
    <w:pPr>
      <w:ind w:left="720"/>
      <w:contextualSpacing/>
    </w:pPr>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141824">
      <w:bodyDiv w:val="1"/>
      <w:marLeft w:val="0"/>
      <w:marRight w:val="0"/>
      <w:marTop w:val="0"/>
      <w:marBottom w:val="0"/>
      <w:divBdr>
        <w:top w:val="none" w:sz="0" w:space="0" w:color="auto"/>
        <w:left w:val="none" w:sz="0" w:space="0" w:color="auto"/>
        <w:bottom w:val="none" w:sz="0" w:space="0" w:color="auto"/>
        <w:right w:val="none" w:sz="0" w:space="0" w:color="auto"/>
      </w:divBdr>
    </w:div>
    <w:div w:id="66181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3</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Westall</dc:creator>
  <cp:keywords/>
  <dc:description/>
  <cp:lastModifiedBy>Pat Westall</cp:lastModifiedBy>
  <cp:revision>8</cp:revision>
  <cp:lastPrinted>2021-05-10T14:58:00Z</cp:lastPrinted>
  <dcterms:created xsi:type="dcterms:W3CDTF">2021-04-16T15:32:00Z</dcterms:created>
  <dcterms:modified xsi:type="dcterms:W3CDTF">2021-05-10T15:12:00Z</dcterms:modified>
</cp:coreProperties>
</file>